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9C2464">
        <w:rPr>
          <w:b/>
          <w:bCs/>
        </w:rPr>
        <w:t>94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6753F5">
        <w:rPr>
          <w:b/>
          <w:bCs/>
        </w:rPr>
        <w:t>2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6753F5">
        <w:rPr>
          <w:b/>
        </w:rPr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9C2464" w:rsidRPr="009C2464">
        <w:t>Металл и прокат черных металлов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6753F5">
        <w:rPr>
          <w:b/>
        </w:rPr>
        <w:t>2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6753F5">
        <w:rPr>
          <w:b/>
        </w:rPr>
        <w:t>8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9C2464">
        <w:t>94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6753F5">
        <w:rPr>
          <w:b/>
          <w:color w:val="FF0000"/>
        </w:rPr>
        <w:t>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6753F5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53F5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2464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2ACD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865AA-FA48-4DE4-AC77-CDFC7E60D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2</Pages>
  <Words>468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950</cp:revision>
  <cp:lastPrinted>2021-07-15T04:24:00Z</cp:lastPrinted>
  <dcterms:created xsi:type="dcterms:W3CDTF">2019-07-16T10:01:00Z</dcterms:created>
  <dcterms:modified xsi:type="dcterms:W3CDTF">2021-12-21T11:38:00Z</dcterms:modified>
</cp:coreProperties>
</file>